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1D" w:rsidRPr="00373B39" w:rsidRDefault="005C581D" w:rsidP="005C581D">
      <w:pPr>
        <w:widowControl/>
        <w:spacing w:line="480" w:lineRule="exact"/>
        <w:ind w:firstLineChars="0" w:firstLine="0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2"/>
          <w:szCs w:val="32"/>
        </w:rPr>
      </w:pPr>
      <w:r w:rsidRPr="00373B39">
        <w:rPr>
          <w:rFonts w:ascii="微软雅黑" w:eastAsia="微软雅黑" w:hAnsi="微软雅黑" w:cs="宋体" w:hint="eastAsia"/>
          <w:b/>
          <w:bCs/>
          <w:color w:val="333333"/>
          <w:kern w:val="36"/>
          <w:sz w:val="32"/>
          <w:szCs w:val="32"/>
        </w:rPr>
        <w:t>中国注册税务师协会会员执业违规行为惩戒办法</w:t>
      </w:r>
    </w:p>
    <w:p w:rsidR="005C581D" w:rsidRPr="00373B39" w:rsidRDefault="005C581D" w:rsidP="005C581D">
      <w:pPr>
        <w:widowControl/>
        <w:spacing w:line="480" w:lineRule="exact"/>
        <w:ind w:firstLineChars="0" w:firstLine="0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2"/>
          <w:szCs w:val="32"/>
        </w:rPr>
      </w:pPr>
      <w:r w:rsidRPr="00373B39">
        <w:rPr>
          <w:rFonts w:ascii="微软雅黑" w:eastAsia="微软雅黑" w:hAnsi="微软雅黑" w:cs="宋体" w:hint="eastAsia"/>
          <w:b/>
          <w:bCs/>
          <w:color w:val="333333"/>
          <w:kern w:val="36"/>
          <w:sz w:val="32"/>
          <w:szCs w:val="32"/>
        </w:rPr>
        <w:t>（2011修正）</w:t>
      </w:r>
    </w:p>
    <w:p w:rsidR="005C581D" w:rsidRPr="00373B39" w:rsidRDefault="005C581D" w:rsidP="005C581D">
      <w:pPr>
        <w:pStyle w:val="a3"/>
        <w:spacing w:before="150" w:beforeAutospacing="0" w:after="150" w:afterAutospacing="0" w:line="240" w:lineRule="exact"/>
        <w:jc w:val="both"/>
        <w:rPr>
          <w:rFonts w:ascii="微软雅黑" w:eastAsia="微软雅黑" w:hAnsi="微软雅黑"/>
          <w:b/>
          <w:bCs/>
          <w:color w:val="333333"/>
          <w:kern w:val="36"/>
          <w:sz w:val="21"/>
          <w:szCs w:val="21"/>
        </w:rPr>
      </w:pPr>
    </w:p>
    <w:p w:rsidR="005C581D" w:rsidRPr="00373B39" w:rsidRDefault="005C581D" w:rsidP="005C581D">
      <w:pPr>
        <w:pStyle w:val="a3"/>
        <w:spacing w:before="150" w:beforeAutospacing="0" w:after="150" w:afterAutospacing="0" w:line="240" w:lineRule="exact"/>
        <w:jc w:val="center"/>
        <w:rPr>
          <w:rFonts w:ascii="微软雅黑" w:eastAsia="微软雅黑" w:hAnsi="微软雅黑"/>
          <w:color w:val="000000"/>
          <w:sz w:val="21"/>
          <w:szCs w:val="21"/>
        </w:rPr>
      </w:pPr>
      <w:r w:rsidRPr="00373B39">
        <w:rPr>
          <w:rFonts w:ascii="微软雅黑" w:eastAsia="微软雅黑" w:hAnsi="微软雅黑" w:hint="eastAsia"/>
          <w:color w:val="000000"/>
          <w:sz w:val="21"/>
          <w:szCs w:val="21"/>
        </w:rPr>
        <w:t>（2009年7月31日中国</w:t>
      </w:r>
      <w:hyperlink r:id="rId6" w:tgtFrame="_blank" w:tooltip="注册税务师" w:history="1">
        <w:r w:rsidRPr="00373B39">
          <w:rPr>
            <w:rFonts w:ascii="微软雅黑" w:eastAsia="微软雅黑" w:hAnsi="微软雅黑" w:hint="eastAsia"/>
            <w:color w:val="000000"/>
            <w:sz w:val="21"/>
            <w:szCs w:val="21"/>
          </w:rPr>
          <w:t>注册税务师</w:t>
        </w:r>
      </w:hyperlink>
      <w:r w:rsidRPr="00373B39">
        <w:rPr>
          <w:rFonts w:ascii="微软雅黑" w:eastAsia="微软雅黑" w:hAnsi="微软雅黑" w:hint="eastAsia"/>
          <w:color w:val="000000"/>
          <w:sz w:val="21"/>
          <w:szCs w:val="21"/>
        </w:rPr>
        <w:t>协会四届二次理事会通过</w:t>
      </w:r>
    </w:p>
    <w:p w:rsidR="005C581D" w:rsidRPr="00373B39" w:rsidRDefault="005C581D" w:rsidP="005C581D">
      <w:pPr>
        <w:pStyle w:val="a3"/>
        <w:spacing w:before="150" w:beforeAutospacing="0" w:after="150" w:afterAutospacing="0" w:line="240" w:lineRule="exact"/>
        <w:jc w:val="center"/>
        <w:rPr>
          <w:rFonts w:ascii="微软雅黑" w:eastAsia="微软雅黑" w:hAnsi="微软雅黑"/>
          <w:color w:val="000000"/>
          <w:sz w:val="21"/>
          <w:szCs w:val="21"/>
        </w:rPr>
      </w:pPr>
      <w:r w:rsidRPr="00373B39">
        <w:rPr>
          <w:rFonts w:ascii="微软雅黑" w:eastAsia="微软雅黑" w:hAnsi="微软雅黑" w:hint="eastAsia"/>
          <w:color w:val="000000"/>
          <w:sz w:val="21"/>
          <w:szCs w:val="21"/>
        </w:rPr>
        <w:t>根据2011年7月14日中国注册税务师协会四届四次理事会决议修正）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jc w:val="center"/>
        <w:rPr>
          <w:rFonts w:ascii="微软雅黑" w:eastAsia="微软雅黑" w:hAnsi="微软雅黑"/>
          <w:color w:val="000000"/>
          <w:sz w:val="21"/>
          <w:szCs w:val="21"/>
        </w:rPr>
      </w:pP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ind w:firstLine="480"/>
        <w:jc w:val="center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Style w:val="a5"/>
          <w:rFonts w:ascii="微软雅黑" w:eastAsia="微软雅黑" w:hAnsi="微软雅黑" w:hint="eastAsia"/>
          <w:color w:val="000000"/>
          <w:sz w:val="28"/>
          <w:szCs w:val="28"/>
        </w:rPr>
        <w:t>第一章 总则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第一条 为了加强行业管理，促进会员依法执业、诚信服务，根据《注册税务师管理暂行办法》、《中国注册税务师协会章程》和《注册税务师行业自律管理办法（试行）》制定本办法。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第二条 中国注册税务师协会（以下简称“中税协”）及地方注册税务师协会（以下简称“地方税协”）对会员执业违规行为实施惩戒适用本办法。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本办法所称会员，指团体会员和个人会员中的执业会员，即税务师事务所和执业注册税务师。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第三条 对违规行为实施惩戒，应遵循客观、公正的原则，坚持以事实为依据，惩戒与教育相结合，保障法律、法规以及行业规范得到贯彻执行。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第四条 会员对受到的惩戒享有陈述和申辩权利，对惩戒不服者，可以向地方税协或中税协提起申诉。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ind w:firstLine="555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>第五条 对等级税务师事务所执业违规行为实施惩戒，除本办法第五章有特殊规定外，适用本办法的一般规定。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ind w:firstLine="555"/>
        <w:rPr>
          <w:rFonts w:ascii="微软雅黑" w:eastAsia="微软雅黑" w:hAnsi="微软雅黑"/>
          <w:color w:val="000000"/>
          <w:sz w:val="28"/>
          <w:szCs w:val="28"/>
        </w:rPr>
      </w:pP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ind w:firstLine="480"/>
        <w:jc w:val="center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Style w:val="a5"/>
          <w:rFonts w:ascii="微软雅黑" w:eastAsia="微软雅黑" w:hAnsi="微软雅黑" w:hint="eastAsia"/>
          <w:color w:val="000000"/>
          <w:sz w:val="28"/>
          <w:szCs w:val="28"/>
        </w:rPr>
        <w:t>第二章 惩戒的种类与适用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第六条 会员在执业过程中，违反注册税务师管理的法律、法规和章程的应给予惩戒，惩戒种类如下：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lastRenderedPageBreak/>
        <w:t xml:space="preserve">　　（一）团体会员的惩戒种类分为：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1、谈话提醒、批评教育；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2、责令检讨、道歉；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3、通报批评、公开曝光；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4、提请省级税务机关暂停其执业，限期整改；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5、取消团体会员资格并公告，同时提请省级税务机关撤消执业备案或收回执业证。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（二）个人会员的惩戒种类分为：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1、谈话提醒、训诫并责令改正；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2、责令检讨、道歉；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3、通报批评、公开曝光；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4、提请省级税务机关暂停其执业，限期改正；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5、取消个人会员资格并公告，同时提请省级税务机关撤消执业备案或收回执业证。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第七条 团体会员有下列行为之一的，应视情节不同给予谈话提醒、批评教育；责令检讨、道歉：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（一）变更名称、章程、法定代表人、住所、合伙人、合伙人协议、经营场所等事项，未在规定时间内办理备案手续的；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（二）将不符合规定条件的人员发展为出资人或合伙人的；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（三）不按规定与委托人签订书面合同的；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（四）不按书面合同规定接受委托，不按规定保管、使用财务票据、业务档案、代理服务专用文书的；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（五）收取税务代理服务费不向委托人开具合法票据的；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lastRenderedPageBreak/>
        <w:t xml:space="preserve">　　（六）聘用注册税务师或其他工作人员不按《劳动法》的规定与其签订聘用合同，以及不按规定为聘用人员购买社会保险的；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（七）进行不真实或不适当宣传干扰公平竞争的；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（八）允许或者默许受到停止执业处罚的注册税务师继续执业的；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（九）未督促注册税务师及从业人员遵守职业道德规范的；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（十）未经批准擅自设立分支机构或变相设立分支机构的。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第八条 团体会员有下列行为之一的给予通报批评、公开曝光：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（一）捏造、散布虚假事实，损害、诋毁同行声誉的；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（二）在开展业务中采取低于物价部门规定价格进行不正当竞争的；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（三）接受转所注册税务师执业后纵容、利用或协助其从事有损于原税务师事务所利益的；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（四）泄漏委托人商业秘密或个人隐私给当事人造成损失的；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（五）不按规定缴纳会费的；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（六）不按规定申报纳税的；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（七）有商业贿赂行为，情节较轻的。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第九条 团体会员有下列行为之一的，提请省级税务机关暂停执业，限期整改：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（一）报送虚假财务报表的；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（二）不按执业准则操作造成重大业务质量事故的；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（三）严重违规并阻扰或拒绝税务机关和行业协会调查和检查的；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（四）违反税收法律、法规的；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（五）有商业贿赂行为，情节较重的。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lastRenderedPageBreak/>
        <w:t xml:space="preserve">　　第十条 团体会员有下列行为之一的，取消其团体会员资格并公告，同时提请省级税务机关撤消执业备案或收回执业证：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（一）注册登记时弄虚作假骗取税务师事务所执业资格的；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（二）严重损害行业声誉，造成恶劣影响的；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（三）严重违反税收法律、法规的；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（四）有商业贿赂行为，情节严重的。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第十一条 个人会员有下列行为之一的，视其情节轻重给予谈话提醒、训诫并责令改正；责令检讨、道歉：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（一）个人私自接受委托，私自向委托人收取费用，或收取规定、约定之外费用或财物的；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（二）超越委托权限从事注册税务师业务活动的；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（三）代理企业申报纳税或出具涉税报告，未按税务机关或行业规定的程序或审核质量要求的；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（四）为争揽业务向委托人作虚假承诺的；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（五）进行不真实宣传的；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（六）在受停止执业处分期间继续执业的；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（七）无正当理由不参加行业教育培训的；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（八）未按规定办理调转手续的。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第十二条 个人会员有下列行为之一的，通报批评、公开曝光：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（一）捏造、散布虚假事实，损害、诋毁同行声誉的；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（二）假借税务机关或税务干部名义或其他违规手段进行不正当竞争，或向当事人索要财物和牟取利益的；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（三）转所的注册税务师损害原税务师事务所利益的；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lastRenderedPageBreak/>
        <w:t xml:space="preserve">　　（四）不按规定缴纳会费的；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（五）不按规定申报纳税的；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（六）因工作过错导致执业行为存在重大遗漏或者错误，给当事人或第三方造成损失的；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（七）有商业贿赂行为，情节较轻的。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第十三条 个人会员有下列行为之一的，提请省级税务机关暂停其执业，限期改正：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（一）因违纪受处罚后不认真改正的；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（二）不按执业准则操作造成重大业务质量事故的；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（三）违反税收法律、法规的；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（四）有商业贿赂行为，情节较重的。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第十四条 个人会员有下列行为之一的，取消其个人会员资格并公告，同时提请省级税务机关撤消执业备案或收回执业证，禁止再从事行业工作：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（一）同时在两个及两个以上税务师事务所执业的；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（二）泄露委托人商业秘密或个人隐私，造成严重后果的；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（三）有商业贿赂行为，情节严重的；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（四）严重违反税收法律、法规的；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（五）受到刑事处罚的。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第十五条 团体会员或个人会员有下列情形之一的，可降低惩戒档次：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（一）初次违规且情节轻微的；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（二）承认违规并作出诚恳书面检讨的；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lastRenderedPageBreak/>
        <w:t xml:space="preserve">　　（三）自觉改正不规范执业行为的；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（四）发现违规及时采取有效措施，防止发生或减轻不良后果的；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（五）主动向有关部门报告其违规行为的；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（六）因受他人胁迫做出违规行为的；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（七）积极主动配合有关部门查处违规行为的；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（八）有其他可予减轻惩戒情节的。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第十六条 团体会员或个人会员有下列情形之一的，应提高惩戒档次：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（一）同时具有两种或两种以上应予惩戒行为的；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（二）违规行为造成严重后果的；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（三）因违规行为曾受过行业惩戒处罚或行政处罚的；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（四）对举报人、证人等有关人员有报复行为的；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（五）违规行为被发现后，隐藏、伪造、销毁证据和有关材料的；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（六）抵制、阻挠调查或监管其违规行为的；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（七）屡次违规又不改正错误的；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（八）拒绝执行行政或行业协会作出的惩戒决定的；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（九）有其他应予从重惩戒情节的。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ind w:firstLine="555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>第十七条 团体会员或个人会员违规受到惩戒，应追究团体会员负责人和相关人员的责任，并给予适当处分。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ind w:firstLine="555"/>
        <w:rPr>
          <w:rFonts w:ascii="微软雅黑" w:eastAsia="微软雅黑" w:hAnsi="微软雅黑"/>
          <w:color w:val="000000"/>
          <w:sz w:val="28"/>
          <w:szCs w:val="28"/>
        </w:rPr>
      </w:pP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ind w:firstLine="480"/>
        <w:jc w:val="center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Style w:val="a5"/>
          <w:rFonts w:ascii="微软雅黑" w:eastAsia="微软雅黑" w:hAnsi="微软雅黑" w:hint="eastAsia"/>
          <w:color w:val="000000"/>
          <w:sz w:val="28"/>
          <w:szCs w:val="28"/>
        </w:rPr>
        <w:t>第三章 惩戒程序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第十八条 中税协和地方税协对惩戒事项实行分级负责，重大案件由中税协负责办理，其它案件由地方税协办理。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lastRenderedPageBreak/>
        <w:t xml:space="preserve">　　第十九条 协会秘书处负责受理案件，调查事实，提出初步处理意见报会长专题会研究。会长专题会研究结果提交奖惩委员会审议。奖惩委员会审议意见提交会长办公会。会长办公会作出惩戒决定的，向惩戒对象发出惩戒决定告知书，告知当事人认定的违规事实，作出的惩戒种类、理由及依据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第二十条 当事人在收到告知书后的15个工作日内，如不服，可以向协会秘书处提交书面陈述与申辩理由。当事人未提交的视为放弃陈述与申辩权利。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第二十一条 协会秘书处对于当事人的陈述与申辩应进行复查，提出复查意见报维权委员会审议。维权委员会审议意见报会长办公会研究是否维持惩戒决定，会长办公会的决定以书面形式告知当事人。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第二十二条 惩戒对象对惩戒决定仍不服的，可提请中税协或地方税协常务理事会审议，常务理事会做出的决定为最终决定。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ind w:firstLine="555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>第二十三条 地方税协提请税务机关撤消执业备案或收回执业证的，地方税协应报经中税协同意后向当地税务机关提出。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ind w:firstLine="555"/>
        <w:rPr>
          <w:rFonts w:ascii="微软雅黑" w:eastAsia="微软雅黑" w:hAnsi="微软雅黑"/>
          <w:color w:val="000000"/>
          <w:sz w:val="28"/>
          <w:szCs w:val="28"/>
        </w:rPr>
      </w:pP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ind w:firstLine="480"/>
        <w:jc w:val="center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Style w:val="a5"/>
          <w:rFonts w:ascii="微软雅黑" w:eastAsia="微软雅黑" w:hAnsi="微软雅黑" w:hint="eastAsia"/>
          <w:color w:val="000000"/>
          <w:sz w:val="28"/>
          <w:szCs w:val="28"/>
        </w:rPr>
        <w:t>第四章 惩戒的回避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第二十四条 有下列情形之一的，办案人员应主动书面申请回避：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（一）与惩戒事项有直接利害关系的；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（二）其它可影响惩戒事项决议的。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第二十五条 当事人、投诉人有权对办案人员提出回避，办案前应将办案人员名单告知当事人、投诉人。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ind w:firstLine="555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>第二十六条 办案人员的回避由协会秘书长决定。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ind w:firstLine="555"/>
        <w:rPr>
          <w:rFonts w:ascii="微软雅黑" w:eastAsia="微软雅黑" w:hAnsi="微软雅黑"/>
          <w:color w:val="000000"/>
          <w:sz w:val="28"/>
          <w:szCs w:val="28"/>
        </w:rPr>
      </w:pP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ind w:firstLine="480"/>
        <w:jc w:val="center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Style w:val="a5"/>
          <w:rFonts w:ascii="微软雅黑" w:eastAsia="微软雅黑" w:hAnsi="微软雅黑" w:hint="eastAsia"/>
          <w:color w:val="000000"/>
          <w:sz w:val="28"/>
          <w:szCs w:val="28"/>
        </w:rPr>
        <w:t>第五章 等级税务师事务所的特殊规定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lastRenderedPageBreak/>
        <w:t xml:space="preserve">　　第二十七条 中税协和地方税协协调处理AAAA级和AAAAA级税务师事务所的执业违规行为，地方税协处理A级、AA级、AAA级税务师事务所的执业违规行为。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第二十八条 等级税务师事务所有本办法第七条、第八条、第九条规定行为之一的，责令限期整改，整改期为三个月；因不可抗力等特殊原因，经中税协或地方税协批准，可以延期，但延期不得超过一个月。逾期不改，即取消相应等级、收回牌匾和证书，两年内不得重新申请认定等级，并向社会公告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等级税务师事务所有本办法第十条规定行为之一的，取消相应等级、收回牌匾和证书，两年内不得重新申请认定等级，并向社会公告。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第二十九条 对以母子公司或总分公司形式存在的等级税务师事务所，若子公司或分公司有本办法第七条、第八条、第九条规定行为之一的，母公司或总公司应督促其子公司或分公司进行整改，整改期为三个月；因不可抗力等特殊原因，经中税协或地方税协批准，可以延期，但延期不得超过一个月。逾期不改，取消该子公司或分公司相应等级、收回牌匾和证书，两年内不得重新申请认定等级，并向社会公告；母公司或总公司也应进行整改，并向中税协或地方税协报告整改情况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若三分之一（含三分之一）以上子公司、分公司或占母子公司、总分公司总收入三分之一（含三分之一）以上的子公司、分公司被取消相应的等级，则同时对所有母子公司和总分公司取消相应等级、收回牌匾和证书，两年内均不得重新申请认定等级，并向社会公告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ind w:firstLine="480"/>
        <w:jc w:val="center"/>
        <w:rPr>
          <w:rStyle w:val="a5"/>
          <w:rFonts w:ascii="微软雅黑" w:eastAsia="微软雅黑" w:hAnsi="微软雅黑"/>
          <w:color w:val="000000"/>
          <w:sz w:val="28"/>
          <w:szCs w:val="28"/>
        </w:rPr>
      </w:pP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ind w:firstLine="480"/>
        <w:jc w:val="center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Style w:val="a5"/>
          <w:rFonts w:ascii="微软雅黑" w:eastAsia="微软雅黑" w:hAnsi="微软雅黑" w:hint="eastAsia"/>
          <w:color w:val="000000"/>
          <w:sz w:val="28"/>
          <w:szCs w:val="28"/>
        </w:rPr>
        <w:t>第六章 附则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ind w:firstLineChars="200" w:firstLine="560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>第三十条 对会员违反行政法规或触犯法律的，中税协或地方税协应及时移送行政机关或司法机关调查处理。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lastRenderedPageBreak/>
        <w:t xml:space="preserve">　　第三十一条 对会员的惩戒决定，应记入中税协或地方税协会员诚信档案。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第三十二条 本办法所称“当事人”是指被投诉、被立案调查、被惩戒的会员。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第三十三条 其他从业人员违规可比照本办法执行。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第三十四条 本办法由中税协负责解释。</w:t>
      </w:r>
    </w:p>
    <w:p w:rsidR="005C581D" w:rsidRPr="00373B39" w:rsidRDefault="005C581D" w:rsidP="005C581D">
      <w:pPr>
        <w:pStyle w:val="a3"/>
        <w:spacing w:before="150" w:beforeAutospacing="0" w:after="150" w:afterAutospacing="0" w:line="480" w:lineRule="exact"/>
        <w:ind w:firstLineChars="200" w:firstLine="560"/>
        <w:rPr>
          <w:rFonts w:ascii="微软雅黑" w:eastAsia="微软雅黑" w:hAnsi="微软雅黑"/>
          <w:color w:val="000000"/>
          <w:sz w:val="28"/>
          <w:szCs w:val="28"/>
        </w:rPr>
      </w:pPr>
      <w:r w:rsidRPr="00373B39">
        <w:rPr>
          <w:rFonts w:ascii="微软雅黑" w:eastAsia="微软雅黑" w:hAnsi="微软雅黑" w:hint="eastAsia"/>
          <w:color w:val="000000"/>
          <w:sz w:val="28"/>
          <w:szCs w:val="28"/>
        </w:rPr>
        <w:t>第三十五条 本办法自2009年8月1日起生效。</w:t>
      </w:r>
    </w:p>
    <w:p w:rsidR="005C581D" w:rsidRPr="00373B39" w:rsidRDefault="005C581D" w:rsidP="005C581D">
      <w:pPr>
        <w:widowControl/>
        <w:spacing w:line="480" w:lineRule="exact"/>
        <w:ind w:firstLineChars="0" w:firstLine="0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0"/>
          <w:szCs w:val="30"/>
        </w:rPr>
      </w:pPr>
    </w:p>
    <w:p w:rsidR="00FC341F" w:rsidRPr="00373B39" w:rsidRDefault="00FC341F" w:rsidP="005C581D">
      <w:pPr>
        <w:spacing w:line="480" w:lineRule="exact"/>
        <w:ind w:firstLine="420"/>
        <w:rPr>
          <w:rFonts w:ascii="微软雅黑" w:eastAsia="微软雅黑" w:hAnsi="微软雅黑"/>
        </w:rPr>
      </w:pPr>
    </w:p>
    <w:sectPr w:rsidR="00FC341F" w:rsidRPr="00373B39" w:rsidSect="00FC3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04C" w:rsidRDefault="0073404C" w:rsidP="00373B39">
      <w:pPr>
        <w:ind w:firstLine="420"/>
      </w:pPr>
      <w:r>
        <w:separator/>
      </w:r>
    </w:p>
  </w:endnote>
  <w:endnote w:type="continuationSeparator" w:id="1">
    <w:p w:rsidR="0073404C" w:rsidRDefault="0073404C" w:rsidP="00373B39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B39" w:rsidRDefault="00373B39" w:rsidP="00373B39">
    <w:pPr>
      <w:pStyle w:val="a7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B39" w:rsidRDefault="00373B39" w:rsidP="00373B39">
    <w:pPr>
      <w:pStyle w:val="a7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B39" w:rsidRDefault="00373B39" w:rsidP="00373B39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04C" w:rsidRDefault="0073404C" w:rsidP="00373B39">
      <w:pPr>
        <w:ind w:firstLine="420"/>
      </w:pPr>
      <w:r>
        <w:separator/>
      </w:r>
    </w:p>
  </w:footnote>
  <w:footnote w:type="continuationSeparator" w:id="1">
    <w:p w:rsidR="0073404C" w:rsidRDefault="0073404C" w:rsidP="00373B39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B39" w:rsidRDefault="00373B39" w:rsidP="00373B39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B39" w:rsidRDefault="00373B39" w:rsidP="00373B39">
    <w:pPr>
      <w:pStyle w:val="a6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B39" w:rsidRDefault="00373B39" w:rsidP="00373B39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81D"/>
    <w:rsid w:val="00373B39"/>
    <w:rsid w:val="005C581D"/>
    <w:rsid w:val="0073404C"/>
    <w:rsid w:val="00963A57"/>
    <w:rsid w:val="00C66667"/>
    <w:rsid w:val="00C87488"/>
    <w:rsid w:val="00FC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1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C581D"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C581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C581D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C581D"/>
    <w:rPr>
      <w:color w:val="0000FF"/>
      <w:u w:val="single"/>
    </w:rPr>
  </w:style>
  <w:style w:type="character" w:styleId="a5">
    <w:name w:val="Strong"/>
    <w:basedOn w:val="a0"/>
    <w:uiPriority w:val="22"/>
    <w:qFormat/>
    <w:rsid w:val="005C581D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373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73B39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73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73B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acc.com/zhuceshuiwushi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2016-10-25T02:36:00Z</dcterms:created>
  <dcterms:modified xsi:type="dcterms:W3CDTF">2016-11-10T07:28:00Z</dcterms:modified>
</cp:coreProperties>
</file>